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64B" w:rsidRPr="004B5602" w:rsidRDefault="00D4164B" w:rsidP="00D4164B">
      <w:pPr>
        <w:jc w:val="center"/>
        <w:rPr>
          <w:rFonts w:ascii="Times New Roman" w:hAnsi="Times New Roman" w:cs="Times New Roman"/>
          <w:i/>
          <w:sz w:val="28"/>
          <w:szCs w:val="32"/>
        </w:rPr>
      </w:pPr>
    </w:p>
    <w:p w:rsidR="00D4164B" w:rsidRPr="004B5602" w:rsidRDefault="00D4164B" w:rsidP="00D4164B">
      <w:pPr>
        <w:jc w:val="center"/>
        <w:rPr>
          <w:rFonts w:ascii="Times New Roman" w:hAnsi="Times New Roman" w:cs="Times New Roman"/>
          <w:i/>
          <w:sz w:val="28"/>
          <w:szCs w:val="32"/>
        </w:rPr>
      </w:pPr>
      <w:r w:rsidRPr="004B5602">
        <w:rPr>
          <w:rFonts w:ascii="Times New Roman" w:hAnsi="Times New Roman" w:cs="Times New Roman"/>
          <w:i/>
          <w:sz w:val="28"/>
          <w:szCs w:val="32"/>
        </w:rPr>
        <w:t>DATOS DE PROCESOS PARA ESTADO</w:t>
      </w:r>
    </w:p>
    <w:p w:rsidR="00D4164B" w:rsidRPr="004B5602" w:rsidRDefault="00D4164B" w:rsidP="00D4164B">
      <w:pPr>
        <w:jc w:val="center"/>
        <w:rPr>
          <w:rFonts w:ascii="Times New Roman" w:hAnsi="Times New Roman" w:cs="Times New Roman"/>
          <w:i/>
          <w:sz w:val="28"/>
          <w:szCs w:val="32"/>
        </w:rPr>
      </w:pPr>
    </w:p>
    <w:tbl>
      <w:tblPr>
        <w:tblStyle w:val="Tablaconcuadrcula"/>
        <w:tblW w:w="20041" w:type="dxa"/>
        <w:tblInd w:w="704" w:type="dxa"/>
        <w:tblLook w:val="04A0" w:firstRow="1" w:lastRow="0" w:firstColumn="1" w:lastColumn="0" w:noHBand="0" w:noVBand="1"/>
      </w:tblPr>
      <w:tblGrid>
        <w:gridCol w:w="456"/>
        <w:gridCol w:w="2955"/>
        <w:gridCol w:w="2871"/>
        <w:gridCol w:w="4281"/>
        <w:gridCol w:w="5381"/>
        <w:gridCol w:w="2076"/>
        <w:gridCol w:w="2021"/>
      </w:tblGrid>
      <w:tr w:rsidR="00D4164B" w:rsidRPr="004B5602" w:rsidTr="00445C55">
        <w:trPr>
          <w:trHeight w:val="443"/>
        </w:trPr>
        <w:tc>
          <w:tcPr>
            <w:tcW w:w="456" w:type="dxa"/>
            <w:vAlign w:val="center"/>
          </w:tcPr>
          <w:p w:rsidR="00D4164B" w:rsidRPr="004B5602" w:rsidRDefault="00D4164B" w:rsidP="00445C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55" w:type="dxa"/>
          </w:tcPr>
          <w:p w:rsidR="00D4164B" w:rsidRPr="000A295A" w:rsidRDefault="00D4164B" w:rsidP="00445C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29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RADICADO</w:t>
            </w:r>
          </w:p>
        </w:tc>
        <w:tc>
          <w:tcPr>
            <w:tcW w:w="2871" w:type="dxa"/>
          </w:tcPr>
          <w:p w:rsidR="00D4164B" w:rsidRPr="000A295A" w:rsidRDefault="00D4164B" w:rsidP="00445C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29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DEMANDANTE</w:t>
            </w:r>
          </w:p>
        </w:tc>
        <w:tc>
          <w:tcPr>
            <w:tcW w:w="4281" w:type="dxa"/>
          </w:tcPr>
          <w:p w:rsidR="00D4164B" w:rsidRPr="004B5602" w:rsidRDefault="00D4164B" w:rsidP="00445C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APODERADO</w:t>
            </w:r>
          </w:p>
        </w:tc>
        <w:tc>
          <w:tcPr>
            <w:tcW w:w="5381" w:type="dxa"/>
          </w:tcPr>
          <w:p w:rsidR="00D4164B" w:rsidRPr="004B5602" w:rsidRDefault="00D4164B" w:rsidP="00445C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DEMANDADO</w:t>
            </w:r>
          </w:p>
        </w:tc>
        <w:tc>
          <w:tcPr>
            <w:tcW w:w="2076" w:type="dxa"/>
          </w:tcPr>
          <w:p w:rsidR="00D4164B" w:rsidRPr="004B5602" w:rsidRDefault="00D4164B" w:rsidP="00445C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ACTUACIÓN</w:t>
            </w:r>
          </w:p>
        </w:tc>
        <w:tc>
          <w:tcPr>
            <w:tcW w:w="2021" w:type="dxa"/>
            <w:vAlign w:val="center"/>
          </w:tcPr>
          <w:p w:rsidR="00D4164B" w:rsidRPr="004B5602" w:rsidRDefault="00D4164B" w:rsidP="00445C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CONTENIDO</w:t>
            </w:r>
          </w:p>
        </w:tc>
      </w:tr>
      <w:tr w:rsidR="00D4164B" w:rsidRPr="004B5602" w:rsidTr="00445C55">
        <w:trPr>
          <w:trHeight w:val="443"/>
        </w:trPr>
        <w:tc>
          <w:tcPr>
            <w:tcW w:w="456" w:type="dxa"/>
            <w:vAlign w:val="center"/>
          </w:tcPr>
          <w:p w:rsidR="00D4164B" w:rsidRPr="004B5602" w:rsidRDefault="00D4164B" w:rsidP="00445C5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955" w:type="dxa"/>
            <w:vAlign w:val="center"/>
          </w:tcPr>
          <w:p w:rsidR="00D4164B" w:rsidRPr="000A295A" w:rsidRDefault="00D4164B" w:rsidP="00445C55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3E14D0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11001333500920190032200</w:t>
            </w:r>
          </w:p>
        </w:tc>
        <w:tc>
          <w:tcPr>
            <w:tcW w:w="2871" w:type="dxa"/>
            <w:vAlign w:val="center"/>
          </w:tcPr>
          <w:p w:rsidR="00D4164B" w:rsidRPr="000A295A" w:rsidRDefault="00D4164B" w:rsidP="00445C55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3E14D0">
              <w:rPr>
                <w:rFonts w:ascii="Times New Roman" w:hAnsi="Times New Roman" w:cs="Times New Roman"/>
                <w:i/>
                <w:szCs w:val="24"/>
              </w:rPr>
              <w:t>LILIAN ANDREA FORERO SUAREZ</w:t>
            </w:r>
          </w:p>
        </w:tc>
        <w:tc>
          <w:tcPr>
            <w:tcW w:w="4281" w:type="dxa"/>
            <w:vAlign w:val="center"/>
          </w:tcPr>
          <w:p w:rsidR="00D4164B" w:rsidRPr="004B5602" w:rsidRDefault="00D4164B" w:rsidP="00445C55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No se notifica, es de cúmplase</w:t>
            </w:r>
          </w:p>
        </w:tc>
        <w:tc>
          <w:tcPr>
            <w:tcW w:w="5381" w:type="dxa"/>
          </w:tcPr>
          <w:p w:rsidR="00D4164B" w:rsidRPr="004B5602" w:rsidRDefault="00D4164B" w:rsidP="00445C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No se notifica es de cúmplase</w:t>
            </w:r>
          </w:p>
        </w:tc>
        <w:tc>
          <w:tcPr>
            <w:tcW w:w="2076" w:type="dxa"/>
            <w:vAlign w:val="center"/>
          </w:tcPr>
          <w:p w:rsidR="00D4164B" w:rsidRPr="004B5602" w:rsidRDefault="00D4164B" w:rsidP="00445C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CÚMPLASE</w:t>
            </w:r>
          </w:p>
        </w:tc>
        <w:tc>
          <w:tcPr>
            <w:tcW w:w="2021" w:type="dxa"/>
            <w:vAlign w:val="center"/>
          </w:tcPr>
          <w:p w:rsidR="00D4164B" w:rsidRPr="004B5602" w:rsidRDefault="00D4164B" w:rsidP="00445C55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D4164B" w:rsidRPr="004B5602" w:rsidTr="00445C55">
        <w:trPr>
          <w:trHeight w:val="63"/>
        </w:trPr>
        <w:tc>
          <w:tcPr>
            <w:tcW w:w="456" w:type="dxa"/>
            <w:vAlign w:val="center"/>
          </w:tcPr>
          <w:p w:rsidR="00D4164B" w:rsidRPr="004B5602" w:rsidRDefault="00D4164B" w:rsidP="00445C5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955" w:type="dxa"/>
            <w:vAlign w:val="center"/>
          </w:tcPr>
          <w:p w:rsidR="00D4164B" w:rsidRPr="000A295A" w:rsidRDefault="00D4164B" w:rsidP="00445C55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716AB4">
              <w:rPr>
                <w:rFonts w:ascii="Times New Roman" w:hAnsi="Times New Roman" w:cs="Times New Roman"/>
                <w:i/>
                <w:szCs w:val="24"/>
              </w:rPr>
              <w:t>11001333500920170024800</w:t>
            </w:r>
          </w:p>
        </w:tc>
        <w:tc>
          <w:tcPr>
            <w:tcW w:w="2871" w:type="dxa"/>
            <w:vAlign w:val="center"/>
          </w:tcPr>
          <w:p w:rsidR="00D4164B" w:rsidRPr="000A295A" w:rsidRDefault="00D4164B" w:rsidP="00445C55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SALLY GRAC</w:t>
            </w:r>
            <w:r w:rsidRPr="00716AB4">
              <w:rPr>
                <w:rFonts w:ascii="Times New Roman" w:hAnsi="Times New Roman" w:cs="Times New Roman"/>
                <w:i/>
                <w:szCs w:val="24"/>
              </w:rPr>
              <w:t>IELA FIGUEROA DÍAZ</w:t>
            </w:r>
          </w:p>
        </w:tc>
        <w:tc>
          <w:tcPr>
            <w:tcW w:w="4281" w:type="dxa"/>
            <w:vAlign w:val="center"/>
          </w:tcPr>
          <w:p w:rsidR="00D4164B" w:rsidRPr="004B5602" w:rsidRDefault="00D4164B" w:rsidP="00445C55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No se notifica, es de cúmplase</w:t>
            </w:r>
          </w:p>
        </w:tc>
        <w:tc>
          <w:tcPr>
            <w:tcW w:w="5381" w:type="dxa"/>
          </w:tcPr>
          <w:p w:rsidR="00D4164B" w:rsidRPr="004B5602" w:rsidRDefault="00D4164B" w:rsidP="00445C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No se notifica es de cúmplase</w:t>
            </w:r>
          </w:p>
        </w:tc>
        <w:tc>
          <w:tcPr>
            <w:tcW w:w="2076" w:type="dxa"/>
            <w:vAlign w:val="center"/>
          </w:tcPr>
          <w:p w:rsidR="00D4164B" w:rsidRPr="004B5602" w:rsidRDefault="00D4164B" w:rsidP="00445C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CÚMPLASE</w:t>
            </w:r>
          </w:p>
        </w:tc>
        <w:tc>
          <w:tcPr>
            <w:tcW w:w="2021" w:type="dxa"/>
            <w:vAlign w:val="center"/>
          </w:tcPr>
          <w:p w:rsidR="00D4164B" w:rsidRPr="004B5602" w:rsidRDefault="00D4164B" w:rsidP="00445C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164B" w:rsidRPr="004B5602" w:rsidTr="00445C55">
        <w:trPr>
          <w:trHeight w:val="443"/>
        </w:trPr>
        <w:tc>
          <w:tcPr>
            <w:tcW w:w="456" w:type="dxa"/>
            <w:vAlign w:val="center"/>
          </w:tcPr>
          <w:p w:rsidR="00D4164B" w:rsidRPr="004B5602" w:rsidRDefault="004C1BC7" w:rsidP="00445C5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955" w:type="dxa"/>
            <w:vAlign w:val="center"/>
          </w:tcPr>
          <w:p w:rsidR="00D4164B" w:rsidRPr="000A295A" w:rsidRDefault="00D4164B" w:rsidP="00445C55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0C2B7A">
              <w:rPr>
                <w:rFonts w:ascii="Times New Roman" w:hAnsi="Times New Roman" w:cs="Times New Roman"/>
                <w:i/>
                <w:szCs w:val="24"/>
              </w:rPr>
              <w:t>11001333500920190042900</w:t>
            </w:r>
          </w:p>
        </w:tc>
        <w:tc>
          <w:tcPr>
            <w:tcW w:w="2871" w:type="dxa"/>
            <w:vAlign w:val="center"/>
          </w:tcPr>
          <w:p w:rsidR="00D4164B" w:rsidRPr="000A295A" w:rsidRDefault="00D4164B" w:rsidP="00445C55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0C2B7A">
              <w:rPr>
                <w:rFonts w:ascii="Times New Roman" w:hAnsi="Times New Roman" w:cs="Times New Roman"/>
                <w:i/>
                <w:szCs w:val="24"/>
              </w:rPr>
              <w:t>SANDRA ISABEL GUTIÉRREZ SAAVEDRA</w:t>
            </w:r>
          </w:p>
        </w:tc>
        <w:tc>
          <w:tcPr>
            <w:tcW w:w="4281" w:type="dxa"/>
            <w:vAlign w:val="center"/>
          </w:tcPr>
          <w:p w:rsidR="00D4164B" w:rsidRPr="004B5602" w:rsidRDefault="00D4164B" w:rsidP="00445C55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No se notifica, es de cúmplase</w:t>
            </w:r>
          </w:p>
        </w:tc>
        <w:tc>
          <w:tcPr>
            <w:tcW w:w="5381" w:type="dxa"/>
          </w:tcPr>
          <w:p w:rsidR="00D4164B" w:rsidRPr="004B5602" w:rsidRDefault="00D4164B" w:rsidP="00445C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No se notifica es de cúmplase</w:t>
            </w:r>
          </w:p>
        </w:tc>
        <w:tc>
          <w:tcPr>
            <w:tcW w:w="2076" w:type="dxa"/>
            <w:vAlign w:val="center"/>
          </w:tcPr>
          <w:p w:rsidR="00D4164B" w:rsidRPr="004B5602" w:rsidRDefault="00D4164B" w:rsidP="00445C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CÚMPLASE</w:t>
            </w:r>
          </w:p>
        </w:tc>
        <w:tc>
          <w:tcPr>
            <w:tcW w:w="2021" w:type="dxa"/>
            <w:vAlign w:val="center"/>
          </w:tcPr>
          <w:p w:rsidR="00D4164B" w:rsidRPr="004B5602" w:rsidRDefault="00D4164B" w:rsidP="00445C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C1BC7" w:rsidRPr="004B5602" w:rsidTr="00445C55">
        <w:trPr>
          <w:trHeight w:val="443"/>
        </w:trPr>
        <w:tc>
          <w:tcPr>
            <w:tcW w:w="456" w:type="dxa"/>
            <w:vAlign w:val="center"/>
          </w:tcPr>
          <w:p w:rsidR="004C1BC7" w:rsidRDefault="004C1BC7" w:rsidP="00445C5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955" w:type="dxa"/>
            <w:vAlign w:val="center"/>
          </w:tcPr>
          <w:p w:rsidR="004C1BC7" w:rsidRPr="000C2B7A" w:rsidRDefault="004C1BC7" w:rsidP="00445C55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4C1BC7">
              <w:rPr>
                <w:rFonts w:ascii="Times New Roman" w:hAnsi="Times New Roman" w:cs="Times New Roman"/>
                <w:i/>
                <w:szCs w:val="24"/>
              </w:rPr>
              <w:t>11001333500920190026600</w:t>
            </w:r>
          </w:p>
        </w:tc>
        <w:tc>
          <w:tcPr>
            <w:tcW w:w="2871" w:type="dxa"/>
            <w:vAlign w:val="center"/>
          </w:tcPr>
          <w:p w:rsidR="004C1BC7" w:rsidRPr="000C2B7A" w:rsidRDefault="004C1BC7" w:rsidP="00445C55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4C1BC7">
              <w:rPr>
                <w:rFonts w:ascii="Times New Roman" w:hAnsi="Times New Roman" w:cs="Times New Roman"/>
                <w:i/>
                <w:szCs w:val="24"/>
              </w:rPr>
              <w:t>SILVIA ANDREA IBAÑEZ SUAREZ</w:t>
            </w:r>
          </w:p>
        </w:tc>
        <w:tc>
          <w:tcPr>
            <w:tcW w:w="4281" w:type="dxa"/>
            <w:vAlign w:val="center"/>
          </w:tcPr>
          <w:p w:rsidR="004C1BC7" w:rsidRPr="008703A6" w:rsidRDefault="004C1BC7" w:rsidP="004C1BC7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8703A6">
              <w:rPr>
                <w:rFonts w:ascii="Times New Roman" w:hAnsi="Times New Roman" w:cs="Times New Roman"/>
                <w:i/>
                <w:szCs w:val="24"/>
              </w:rPr>
              <w:t>Ignacio Castellanos Anaya</w:t>
            </w:r>
          </w:p>
          <w:p w:rsidR="004C1BC7" w:rsidRPr="008703A6" w:rsidRDefault="004C1BC7" w:rsidP="004C1BC7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4" w:history="1">
              <w:r w:rsidRPr="00F25C0D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info@ancasconsultoria.com</w:t>
              </w:r>
            </w:hyperlink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  <w:p w:rsidR="004C1BC7" w:rsidRDefault="004C1BC7" w:rsidP="004C1BC7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5" w:history="1">
              <w:r w:rsidRPr="00F25C0D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ancasconsultoria@gmail.com</w:t>
              </w:r>
            </w:hyperlink>
          </w:p>
        </w:tc>
        <w:tc>
          <w:tcPr>
            <w:tcW w:w="5381" w:type="dxa"/>
          </w:tcPr>
          <w:p w:rsidR="004C1BC7" w:rsidRPr="00D378D5" w:rsidRDefault="004C1BC7" w:rsidP="004C1B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78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FISCALÍA GENERAL DE LA NACIÓN</w:t>
            </w:r>
          </w:p>
          <w:p w:rsidR="004C1BC7" w:rsidRPr="00D378D5" w:rsidRDefault="004C1BC7" w:rsidP="004C1B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6" w:history="1">
              <w:r w:rsidRPr="0010760D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jur.notificacionesjudiciales@fiscalia.gov.co</w:t>
              </w:r>
            </w:hyperlink>
          </w:p>
          <w:p w:rsidR="004C1BC7" w:rsidRPr="00D378D5" w:rsidRDefault="004C1BC7" w:rsidP="004C1B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7" w:history="1">
              <w:r w:rsidRPr="0010760D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marcela.ariza2@fiscalia.gov.co</w:t>
              </w:r>
            </w:hyperlink>
          </w:p>
          <w:p w:rsidR="004C1BC7" w:rsidRPr="00D378D5" w:rsidRDefault="004C1BC7" w:rsidP="004C1B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8" w:history="1">
              <w:r w:rsidRPr="0010760D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nancyy.moreno@fiscalia.gov.co</w:t>
              </w:r>
            </w:hyperlink>
          </w:p>
          <w:p w:rsidR="004C1BC7" w:rsidRPr="00D378D5" w:rsidRDefault="004C1BC7" w:rsidP="004C1B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9" w:history="1">
              <w:r w:rsidRPr="0010760D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claudia.cely@fiscalia.gov.co</w:t>
              </w:r>
            </w:hyperlink>
          </w:p>
          <w:p w:rsidR="004C1BC7" w:rsidRPr="00D378D5" w:rsidRDefault="004C1BC7" w:rsidP="004C1B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0" w:history="1">
              <w:r w:rsidRPr="0010760D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angelica.linan@fiscalia.gov.co</w:t>
              </w:r>
            </w:hyperlink>
          </w:p>
          <w:p w:rsidR="004C1BC7" w:rsidRPr="00D378D5" w:rsidRDefault="004C1BC7" w:rsidP="004C1B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1" w:history="1">
              <w:r w:rsidRPr="0010760D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4C1BC7" w:rsidRDefault="004C1BC7" w:rsidP="004C1B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2" w:history="1">
              <w:r w:rsidRPr="0010760D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076" w:type="dxa"/>
            <w:vAlign w:val="center"/>
          </w:tcPr>
          <w:p w:rsidR="004C1BC7" w:rsidRDefault="004C1BC7" w:rsidP="00445C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PREVIO</w:t>
            </w:r>
          </w:p>
        </w:tc>
        <w:tc>
          <w:tcPr>
            <w:tcW w:w="2021" w:type="dxa"/>
            <w:vAlign w:val="center"/>
          </w:tcPr>
          <w:p w:rsidR="004C1BC7" w:rsidRPr="004B5602" w:rsidRDefault="004C1BC7" w:rsidP="00445C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D4164B" w:rsidRPr="004B5602" w:rsidRDefault="00D4164B" w:rsidP="00D4164B">
      <w:pPr>
        <w:jc w:val="center"/>
        <w:rPr>
          <w:rFonts w:ascii="Times New Roman" w:hAnsi="Times New Roman" w:cs="Times New Roman"/>
          <w:i/>
          <w:sz w:val="44"/>
        </w:rPr>
      </w:pPr>
      <w:bookmarkStart w:id="0" w:name="_GoBack"/>
      <w:bookmarkEnd w:id="0"/>
    </w:p>
    <w:p w:rsidR="00D4164B" w:rsidRPr="004B5602" w:rsidRDefault="00D4164B" w:rsidP="00D4164B">
      <w:pPr>
        <w:jc w:val="center"/>
        <w:rPr>
          <w:rFonts w:ascii="Times New Roman" w:hAnsi="Times New Roman" w:cs="Times New Roman"/>
          <w:i/>
          <w:sz w:val="44"/>
        </w:rPr>
      </w:pPr>
      <w:r w:rsidRPr="004B5602">
        <w:rPr>
          <w:rFonts w:ascii="Times New Roman" w:hAnsi="Times New Roman" w:cs="Times New Roman"/>
          <w:i/>
          <w:sz w:val="44"/>
        </w:rPr>
        <w:tab/>
      </w:r>
    </w:p>
    <w:p w:rsidR="00D4164B" w:rsidRDefault="00D4164B" w:rsidP="00D4164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DANIELA GARCIA</w:t>
      </w:r>
    </w:p>
    <w:p w:rsidR="00D4164B" w:rsidRPr="003A6948" w:rsidRDefault="00D4164B" w:rsidP="00D4164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OFICIAL MAYOR</w:t>
      </w:r>
    </w:p>
    <w:p w:rsidR="00D4164B" w:rsidRPr="003A6948" w:rsidRDefault="00D4164B" w:rsidP="00D4164B">
      <w:pPr>
        <w:rPr>
          <w:rFonts w:ascii="Times New Roman" w:hAnsi="Times New Roman" w:cs="Times New Roman"/>
          <w:sz w:val="24"/>
          <w:szCs w:val="24"/>
        </w:rPr>
      </w:pPr>
    </w:p>
    <w:p w:rsidR="00D4164B" w:rsidRDefault="00D4164B" w:rsidP="00D4164B">
      <w:pPr>
        <w:rPr>
          <w:rFonts w:ascii="Times New Roman" w:hAnsi="Times New Roman" w:cs="Times New Roman"/>
          <w:sz w:val="24"/>
          <w:szCs w:val="24"/>
        </w:rPr>
      </w:pPr>
    </w:p>
    <w:p w:rsidR="00D4164B" w:rsidRPr="003A6948" w:rsidRDefault="00D4164B" w:rsidP="00D4164B">
      <w:pPr>
        <w:tabs>
          <w:tab w:val="left" w:pos="866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04E80" w:rsidRDefault="00A04E80"/>
    <w:sectPr w:rsidR="00A04E80" w:rsidSect="0045187D">
      <w:headerReference w:type="default" r:id="rId13"/>
      <w:pgSz w:w="23814" w:h="16839" w:orient="landscape" w:code="8"/>
      <w:pgMar w:top="1058" w:right="1417" w:bottom="851" w:left="1417" w:header="709" w:footer="709" w:gutter="0"/>
      <w:paperSrc w:first="260" w:other="26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3F9" w:rsidRPr="00A30D9A" w:rsidRDefault="004C1BC7" w:rsidP="00245021">
    <w:pPr>
      <w:jc w:val="center"/>
      <w:rPr>
        <w:rFonts w:ascii="Times New Roman" w:hAnsi="Times New Roman" w:cs="Times New Roman"/>
        <w:b/>
        <w:i/>
        <w:sz w:val="36"/>
      </w:rPr>
    </w:pPr>
    <w:r w:rsidRPr="00B5333A">
      <w:rPr>
        <w:rFonts w:ascii="Arial" w:hAnsi="Arial" w:cs="Arial"/>
        <w:noProof/>
        <w:sz w:val="24"/>
        <w:szCs w:val="24"/>
        <w:lang w:eastAsia="es-CO"/>
      </w:rPr>
      <w:drawing>
        <wp:anchor distT="0" distB="0" distL="114300" distR="114300" simplePos="0" relativeHeight="251659264" behindDoc="0" locked="0" layoutInCell="1" allowOverlap="1" wp14:anchorId="11936C20" wp14:editId="5FA7CD3B">
          <wp:simplePos x="0" y="0"/>
          <wp:positionH relativeFrom="column">
            <wp:posOffset>-588369</wp:posOffset>
          </wp:positionH>
          <wp:positionV relativeFrom="paragraph">
            <wp:posOffset>-230643</wp:posOffset>
          </wp:positionV>
          <wp:extent cx="771525" cy="778510"/>
          <wp:effectExtent l="0" t="0" r="9525" b="2540"/>
          <wp:wrapSquare wrapText="bothSides"/>
          <wp:docPr id="4" name="Imagen 4" descr="Rama Judicial">
            <a:hlinkClick xmlns:a="http://schemas.openxmlformats.org/drawingml/2006/main" r:id="rId1" tooltip="&quot;Ir a Portal Rama Judicial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ma Judicial">
                    <a:hlinkClick r:id="rId1" tooltip="&quot;Ir a Portal Rama Judicial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8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0D9A">
      <w:rPr>
        <w:rFonts w:ascii="Times New Roman" w:hAnsi="Times New Roman" w:cs="Times New Roman"/>
        <w:b/>
        <w:i/>
        <w:sz w:val="36"/>
      </w:rPr>
      <w:t xml:space="preserve">JUZGADO PRIMERO (01) ADMINISTRATIVO TRANSITORIO  DEL CIRCUITO JUDICIAL DE BOGOTÁ D.C </w:t>
    </w:r>
  </w:p>
  <w:p w:rsidR="008F03F9" w:rsidRDefault="004C1BC7" w:rsidP="00A30D9A">
    <w:pPr>
      <w:pStyle w:val="Encabezado"/>
      <w:jc w:val="right"/>
      <w:rPr>
        <w:rFonts w:ascii="Times New Roman" w:hAnsi="Times New Roman" w:cs="Times New Roman"/>
        <w:i/>
      </w:rPr>
    </w:pPr>
    <w:r w:rsidRPr="00A30D9A">
      <w:rPr>
        <w:rFonts w:ascii="Times New Roman" w:hAnsi="Times New Roman" w:cs="Times New Roman"/>
        <w:i/>
      </w:rPr>
      <w:t>ENTREGA DE PROCESOS A</w:t>
    </w:r>
    <w:r>
      <w:rPr>
        <w:rFonts w:ascii="Times New Roman" w:hAnsi="Times New Roman" w:cs="Times New Roman"/>
        <w:i/>
      </w:rPr>
      <w:t xml:space="preserve"> JUZGADO DE ORIGEN</w:t>
    </w:r>
  </w:p>
  <w:p w:rsidR="008F03F9" w:rsidRPr="00A30D9A" w:rsidRDefault="004C1BC7" w:rsidP="00CA23FC">
    <w:pPr>
      <w:pStyle w:val="Encabezado"/>
      <w:jc w:val="center"/>
      <w:rPr>
        <w:rFonts w:ascii="Times New Roman" w:hAnsi="Times New Roman" w:cs="Times New Roman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64B"/>
    <w:rsid w:val="004C1BC7"/>
    <w:rsid w:val="00A04E80"/>
    <w:rsid w:val="00D4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0703C1-A3BE-48A1-B02E-F9CEEDE2E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64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41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416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164B"/>
  </w:style>
  <w:style w:type="character" w:styleId="Hipervnculo">
    <w:name w:val="Hyperlink"/>
    <w:basedOn w:val="Fuentedeprrafopredeter"/>
    <w:uiPriority w:val="99"/>
    <w:unhideWhenUsed/>
    <w:rsid w:val="004C1BC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ncyy.moreno@fiscalia.gov.co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arcela.ariza2@fiscalia.gov.co" TargetMode="External"/><Relationship Id="rId12" Type="http://schemas.openxmlformats.org/officeDocument/2006/relationships/hyperlink" Target="mailto:procesosnacionales@defensajuridic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ur.notificacionesjudiciales@fiscalia.gov.co" TargetMode="External"/><Relationship Id="rId11" Type="http://schemas.openxmlformats.org/officeDocument/2006/relationships/hyperlink" Target="mailto:jquinones@procuraduria.gov.co" TargetMode="External"/><Relationship Id="rId5" Type="http://schemas.openxmlformats.org/officeDocument/2006/relationships/hyperlink" Target="mailto:ancasconsultoria@gmail.com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angelica.linan@fiscalia.gov.co" TargetMode="External"/><Relationship Id="rId4" Type="http://schemas.openxmlformats.org/officeDocument/2006/relationships/hyperlink" Target="mailto:info@ancasconsultoria.com" TargetMode="External"/><Relationship Id="rId9" Type="http://schemas.openxmlformats.org/officeDocument/2006/relationships/hyperlink" Target="mailto:claudia.cely@fiscalia.gov.co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ramajudicial.gov.c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Rosa García Argote</dc:creator>
  <cp:keywords/>
  <dc:description/>
  <cp:lastModifiedBy>Daniela Rosa García Argote</cp:lastModifiedBy>
  <cp:revision>2</cp:revision>
  <dcterms:created xsi:type="dcterms:W3CDTF">2022-09-19T15:03:00Z</dcterms:created>
  <dcterms:modified xsi:type="dcterms:W3CDTF">2022-09-19T15:12:00Z</dcterms:modified>
</cp:coreProperties>
</file>